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DB13" w14:textId="3BB0A069" w:rsidR="00F60C14" w:rsidRDefault="00F60C14" w:rsidP="00F60C14">
      <w:pPr>
        <w:shd w:val="clear" w:color="auto" w:fill="E5DFEC" w:themeFill="accent4" w:themeFillTint="33"/>
        <w:outlineLvl w:val="0"/>
        <w:rPr>
          <w:rFonts w:cs="Calibri"/>
          <w:b/>
          <w:sz w:val="24"/>
          <w:szCs w:val="24"/>
        </w:rPr>
      </w:pPr>
      <w:r>
        <w:rPr>
          <w:rFonts w:cs="Calibri"/>
          <w:b/>
          <w:sz w:val="24"/>
          <w:szCs w:val="24"/>
        </w:rPr>
        <w:t>Eastcourt Independent School</w:t>
      </w:r>
    </w:p>
    <w:p w14:paraId="6C9419A1" w14:textId="658C2651" w:rsidR="008174B1" w:rsidRPr="008F76A2" w:rsidRDefault="00235DFB" w:rsidP="00F60C14">
      <w:pPr>
        <w:shd w:val="clear" w:color="auto" w:fill="E5DFEC" w:themeFill="accent4" w:themeFillTint="33"/>
        <w:outlineLvl w:val="0"/>
        <w:rPr>
          <w:rFonts w:cs="Calibri"/>
          <w:b/>
          <w:sz w:val="24"/>
          <w:szCs w:val="24"/>
        </w:rPr>
      </w:pPr>
      <w:r>
        <w:rPr>
          <w:rFonts w:cs="Calibri"/>
          <w:b/>
          <w:sz w:val="24"/>
          <w:szCs w:val="24"/>
        </w:rPr>
        <w:t>SCHOOL</w:t>
      </w:r>
      <w:r w:rsidR="008F76A2" w:rsidRPr="008F76A2">
        <w:rPr>
          <w:rFonts w:cs="Calibri"/>
          <w:b/>
          <w:sz w:val="24"/>
          <w:szCs w:val="24"/>
        </w:rPr>
        <w:t xml:space="preserve"> RULES POLICY</w:t>
      </w:r>
    </w:p>
    <w:p w14:paraId="08A81A7F" w14:textId="77777777" w:rsidR="008174B1" w:rsidRPr="008F76A2" w:rsidRDefault="008174B1" w:rsidP="008F76A2">
      <w:pPr>
        <w:jc w:val="both"/>
        <w:rPr>
          <w:rFonts w:cs="Calibri"/>
        </w:rPr>
      </w:pPr>
    </w:p>
    <w:p w14:paraId="340D27EB" w14:textId="77777777" w:rsidR="008174B1" w:rsidRPr="008F76A2" w:rsidRDefault="008174B1" w:rsidP="00235DFB">
      <w:pPr>
        <w:jc w:val="both"/>
        <w:outlineLvl w:val="0"/>
        <w:rPr>
          <w:rFonts w:cs="Calibri"/>
          <w:b/>
        </w:rPr>
      </w:pPr>
      <w:r w:rsidRPr="008F76A2">
        <w:rPr>
          <w:rFonts w:cs="Calibri"/>
          <w:b/>
        </w:rPr>
        <w:t>Legal Status:</w:t>
      </w:r>
    </w:p>
    <w:p w14:paraId="77C13B88" w14:textId="77777777" w:rsidR="008174B1" w:rsidRPr="008F76A2" w:rsidRDefault="008174B1" w:rsidP="008F76A2">
      <w:pPr>
        <w:numPr>
          <w:ilvl w:val="0"/>
          <w:numId w:val="1"/>
        </w:numPr>
        <w:jc w:val="both"/>
        <w:rPr>
          <w:rFonts w:cs="Calibri"/>
        </w:rPr>
      </w:pPr>
      <w:r w:rsidRPr="008F76A2">
        <w:rPr>
          <w:rFonts w:cs="Calibri"/>
        </w:rPr>
        <w:t>Prepared with regard to the Equality Act 2010, Race Relations Act 1976, Race Relations Amendment Act 2000, Sex Discrimination Act 1986, Children’s Act 1989 and Special Educational Needs and Disability Act 2001</w:t>
      </w:r>
    </w:p>
    <w:p w14:paraId="4B15D674" w14:textId="77777777" w:rsidR="008174B1" w:rsidRPr="008F76A2" w:rsidRDefault="008174B1" w:rsidP="008F76A2">
      <w:pPr>
        <w:jc w:val="both"/>
        <w:rPr>
          <w:rFonts w:cs="Calibri"/>
        </w:rPr>
      </w:pPr>
    </w:p>
    <w:p w14:paraId="1FD0F855" w14:textId="77777777" w:rsidR="008174B1" w:rsidRPr="008F76A2" w:rsidRDefault="008174B1" w:rsidP="008F76A2">
      <w:pPr>
        <w:jc w:val="both"/>
        <w:rPr>
          <w:rFonts w:cs="Calibri"/>
        </w:rPr>
      </w:pPr>
    </w:p>
    <w:p w14:paraId="2ED3A6B4" w14:textId="77777777" w:rsidR="008174B1" w:rsidRPr="008F76A2" w:rsidRDefault="008174B1" w:rsidP="00235DFB">
      <w:pPr>
        <w:jc w:val="both"/>
        <w:outlineLvl w:val="0"/>
        <w:rPr>
          <w:rFonts w:cs="Calibri"/>
          <w:b/>
        </w:rPr>
      </w:pPr>
      <w:r w:rsidRPr="008F76A2">
        <w:rPr>
          <w:rFonts w:cs="Calibri"/>
          <w:b/>
        </w:rPr>
        <w:t>Applies to:</w:t>
      </w:r>
    </w:p>
    <w:p w14:paraId="08AF085B" w14:textId="77777777" w:rsidR="008174B1" w:rsidRPr="008F76A2" w:rsidRDefault="008174B1" w:rsidP="008F76A2">
      <w:pPr>
        <w:numPr>
          <w:ilvl w:val="0"/>
          <w:numId w:val="2"/>
        </w:numPr>
        <w:jc w:val="both"/>
        <w:rPr>
          <w:rFonts w:cs="Calibri"/>
        </w:rPr>
      </w:pPr>
      <w:r w:rsidRPr="008F76A2">
        <w:rPr>
          <w:rFonts w:cs="Calibri"/>
        </w:rPr>
        <w:t xml:space="preserve">Whole </w:t>
      </w:r>
      <w:r w:rsidR="00235DFB">
        <w:rPr>
          <w:rFonts w:cs="Calibri"/>
        </w:rPr>
        <w:t>school</w:t>
      </w:r>
      <w:r w:rsidRPr="008F76A2">
        <w:rPr>
          <w:rFonts w:cs="Calibri"/>
        </w:rPr>
        <w:t xml:space="preserve"> </w:t>
      </w:r>
    </w:p>
    <w:p w14:paraId="3DE0510B" w14:textId="77777777" w:rsidR="008174B1" w:rsidRPr="008F76A2" w:rsidRDefault="008174B1" w:rsidP="008F76A2">
      <w:pPr>
        <w:jc w:val="both"/>
        <w:rPr>
          <w:rFonts w:cs="Calibri"/>
        </w:rPr>
      </w:pPr>
    </w:p>
    <w:p w14:paraId="6191DF7F" w14:textId="77777777" w:rsidR="008174B1" w:rsidRPr="008F76A2" w:rsidRDefault="008174B1" w:rsidP="008F76A2">
      <w:pPr>
        <w:jc w:val="both"/>
        <w:rPr>
          <w:rFonts w:cs="Calibri"/>
        </w:rPr>
      </w:pPr>
    </w:p>
    <w:p w14:paraId="3437F66F" w14:textId="77777777" w:rsidR="008174B1" w:rsidRPr="008F76A2" w:rsidRDefault="00235DFB" w:rsidP="00235DFB">
      <w:pPr>
        <w:jc w:val="both"/>
        <w:outlineLvl w:val="0"/>
        <w:rPr>
          <w:rFonts w:cs="Calibri"/>
          <w:b/>
        </w:rPr>
      </w:pPr>
      <w:r>
        <w:rPr>
          <w:rFonts w:cs="Calibri"/>
          <w:b/>
        </w:rPr>
        <w:t>Related Documents</w:t>
      </w:r>
      <w:r w:rsidR="008174B1" w:rsidRPr="008F76A2">
        <w:rPr>
          <w:rFonts w:cs="Calibri"/>
          <w:b/>
        </w:rPr>
        <w:t>:</w:t>
      </w:r>
    </w:p>
    <w:p w14:paraId="61F5DE5C" w14:textId="77777777" w:rsidR="00B87030" w:rsidRPr="008F76A2" w:rsidRDefault="00B87030" w:rsidP="008F76A2">
      <w:pPr>
        <w:numPr>
          <w:ilvl w:val="3"/>
          <w:numId w:val="3"/>
        </w:numPr>
        <w:ind w:left="709"/>
        <w:jc w:val="both"/>
        <w:rPr>
          <w:rFonts w:cs="Calibri"/>
        </w:rPr>
      </w:pPr>
      <w:r w:rsidRPr="008F76A2">
        <w:rPr>
          <w:rFonts w:cs="Calibri"/>
        </w:rPr>
        <w:t>Employment Manual</w:t>
      </w:r>
    </w:p>
    <w:p w14:paraId="306047B0" w14:textId="77777777" w:rsidR="008174B1" w:rsidRPr="008F76A2" w:rsidRDefault="008174B1" w:rsidP="008F76A2">
      <w:pPr>
        <w:numPr>
          <w:ilvl w:val="0"/>
          <w:numId w:val="3"/>
        </w:numPr>
        <w:jc w:val="both"/>
        <w:rPr>
          <w:rFonts w:cs="Calibri"/>
          <w:b/>
        </w:rPr>
      </w:pPr>
      <w:r w:rsidRPr="008F76A2">
        <w:rPr>
          <w:rFonts w:cs="Calibri"/>
        </w:rPr>
        <w:t>Equality and Diversity Policy</w:t>
      </w:r>
      <w:r w:rsidR="00B87030" w:rsidRPr="008F76A2">
        <w:rPr>
          <w:rFonts w:cs="Calibri"/>
        </w:rPr>
        <w:t xml:space="preserve"> and Procedures</w:t>
      </w:r>
    </w:p>
    <w:p w14:paraId="78AB03B9" w14:textId="77777777" w:rsidR="00D36DE9" w:rsidRPr="008F76A2" w:rsidRDefault="00D36DE9" w:rsidP="008F76A2">
      <w:pPr>
        <w:numPr>
          <w:ilvl w:val="0"/>
          <w:numId w:val="3"/>
        </w:numPr>
        <w:jc w:val="both"/>
        <w:rPr>
          <w:rFonts w:cs="Calibri"/>
          <w:b/>
        </w:rPr>
      </w:pPr>
      <w:r w:rsidRPr="008F76A2">
        <w:rPr>
          <w:rFonts w:cs="Calibri"/>
        </w:rPr>
        <w:t>Safeguarding Children -  Child protection</w:t>
      </w:r>
    </w:p>
    <w:p w14:paraId="53BAD9C6" w14:textId="77777777" w:rsidR="00D36DE9" w:rsidRPr="008F76A2" w:rsidRDefault="00D36DE9" w:rsidP="008F76A2">
      <w:pPr>
        <w:numPr>
          <w:ilvl w:val="0"/>
          <w:numId w:val="3"/>
        </w:numPr>
        <w:jc w:val="both"/>
        <w:rPr>
          <w:rFonts w:cs="Calibri"/>
          <w:b/>
        </w:rPr>
      </w:pPr>
      <w:r w:rsidRPr="008F76A2">
        <w:rPr>
          <w:rFonts w:cs="Calibri"/>
        </w:rPr>
        <w:t>E Safety</w:t>
      </w:r>
    </w:p>
    <w:p w14:paraId="42416DA7" w14:textId="77777777" w:rsidR="00D36DE9" w:rsidRPr="008F76A2" w:rsidRDefault="00D36DE9" w:rsidP="008F76A2">
      <w:pPr>
        <w:numPr>
          <w:ilvl w:val="0"/>
          <w:numId w:val="3"/>
        </w:numPr>
        <w:jc w:val="both"/>
        <w:rPr>
          <w:rFonts w:cs="Calibri"/>
          <w:b/>
        </w:rPr>
      </w:pPr>
      <w:r w:rsidRPr="008F76A2">
        <w:rPr>
          <w:rFonts w:cs="Calibri"/>
        </w:rPr>
        <w:t>First Aid</w:t>
      </w:r>
    </w:p>
    <w:p w14:paraId="631868A5" w14:textId="77777777" w:rsidR="00D36DE9" w:rsidRPr="008F76A2" w:rsidRDefault="00D36DE9" w:rsidP="008F76A2">
      <w:pPr>
        <w:numPr>
          <w:ilvl w:val="0"/>
          <w:numId w:val="3"/>
        </w:numPr>
        <w:jc w:val="both"/>
        <w:rPr>
          <w:rFonts w:cs="Calibri"/>
          <w:b/>
        </w:rPr>
      </w:pPr>
      <w:r w:rsidRPr="008F76A2">
        <w:rPr>
          <w:rFonts w:cs="Calibri"/>
        </w:rPr>
        <w:t>Health, Safety and Welfare</w:t>
      </w:r>
      <w:r w:rsidR="00B87030" w:rsidRPr="008F76A2">
        <w:rPr>
          <w:rFonts w:cs="Calibri"/>
        </w:rPr>
        <w:t xml:space="preserve"> Policy and Procedures</w:t>
      </w:r>
    </w:p>
    <w:p w14:paraId="3A737EFF" w14:textId="77777777" w:rsidR="00D36DE9" w:rsidRPr="008F76A2" w:rsidRDefault="00D36DE9" w:rsidP="008F76A2">
      <w:pPr>
        <w:numPr>
          <w:ilvl w:val="0"/>
          <w:numId w:val="3"/>
        </w:numPr>
        <w:jc w:val="both"/>
        <w:rPr>
          <w:rFonts w:cs="Calibri"/>
          <w:b/>
        </w:rPr>
      </w:pPr>
      <w:r w:rsidRPr="008F76A2">
        <w:rPr>
          <w:rFonts w:cs="Calibri"/>
        </w:rPr>
        <w:t>Risk Assessment</w:t>
      </w:r>
    </w:p>
    <w:p w14:paraId="7BDBDC8B" w14:textId="77777777" w:rsidR="00D36DE9" w:rsidRPr="008F76A2" w:rsidRDefault="00D36DE9" w:rsidP="008F76A2">
      <w:pPr>
        <w:numPr>
          <w:ilvl w:val="0"/>
          <w:numId w:val="3"/>
        </w:numPr>
        <w:jc w:val="both"/>
        <w:rPr>
          <w:rFonts w:cs="Calibri"/>
          <w:b/>
        </w:rPr>
      </w:pPr>
      <w:r w:rsidRPr="008F76A2">
        <w:rPr>
          <w:rFonts w:cs="Calibri"/>
        </w:rPr>
        <w:t>Prudence Policy</w:t>
      </w:r>
    </w:p>
    <w:p w14:paraId="3CA8AD84" w14:textId="77777777" w:rsidR="00D36DE9" w:rsidRPr="008F76A2" w:rsidRDefault="00D36DE9" w:rsidP="008F76A2">
      <w:pPr>
        <w:numPr>
          <w:ilvl w:val="0"/>
          <w:numId w:val="3"/>
        </w:numPr>
        <w:jc w:val="both"/>
        <w:rPr>
          <w:rFonts w:cs="Calibri"/>
          <w:b/>
        </w:rPr>
      </w:pPr>
      <w:r w:rsidRPr="008F76A2">
        <w:rPr>
          <w:rFonts w:cs="Calibri"/>
        </w:rPr>
        <w:t>Staff Manual</w:t>
      </w:r>
    </w:p>
    <w:p w14:paraId="2E1585E2" w14:textId="77777777" w:rsidR="00D36DE9" w:rsidRPr="008F76A2" w:rsidRDefault="00D36DE9" w:rsidP="008F76A2">
      <w:pPr>
        <w:numPr>
          <w:ilvl w:val="0"/>
          <w:numId w:val="3"/>
        </w:numPr>
        <w:jc w:val="both"/>
        <w:rPr>
          <w:rFonts w:cs="Calibri"/>
          <w:b/>
        </w:rPr>
      </w:pPr>
      <w:r w:rsidRPr="008F76A2">
        <w:rPr>
          <w:rFonts w:cs="Calibri"/>
        </w:rPr>
        <w:t>Safer Recruitment</w:t>
      </w:r>
    </w:p>
    <w:p w14:paraId="0ABDFC48" w14:textId="77777777" w:rsidR="008174B1" w:rsidRPr="008F76A2" w:rsidRDefault="008174B1" w:rsidP="008F76A2">
      <w:pPr>
        <w:jc w:val="both"/>
        <w:rPr>
          <w:rFonts w:cs="Calibri"/>
          <w:b/>
        </w:rPr>
      </w:pPr>
    </w:p>
    <w:p w14:paraId="35840D14" w14:textId="77777777" w:rsidR="008174B1" w:rsidRPr="008F76A2" w:rsidRDefault="008174B1" w:rsidP="008F76A2">
      <w:pPr>
        <w:jc w:val="both"/>
        <w:rPr>
          <w:rFonts w:cs="Calibri"/>
          <w:b/>
        </w:rPr>
      </w:pPr>
    </w:p>
    <w:p w14:paraId="25F69794" w14:textId="77777777" w:rsidR="008174B1" w:rsidRPr="008F76A2" w:rsidRDefault="008174B1" w:rsidP="00235DFB">
      <w:pPr>
        <w:jc w:val="both"/>
        <w:outlineLvl w:val="0"/>
        <w:rPr>
          <w:rFonts w:cs="Calibri"/>
          <w:b/>
        </w:rPr>
      </w:pPr>
      <w:r w:rsidRPr="008F76A2">
        <w:rPr>
          <w:rFonts w:cs="Calibri"/>
          <w:b/>
        </w:rPr>
        <w:t>Available from:</w:t>
      </w:r>
    </w:p>
    <w:p w14:paraId="0021BE0B" w14:textId="77777777" w:rsidR="008174B1" w:rsidRPr="008F76A2" w:rsidRDefault="00235DFB" w:rsidP="008F76A2">
      <w:pPr>
        <w:numPr>
          <w:ilvl w:val="0"/>
          <w:numId w:val="2"/>
        </w:numPr>
        <w:jc w:val="both"/>
        <w:rPr>
          <w:rFonts w:cs="Calibri"/>
        </w:rPr>
      </w:pPr>
      <w:r>
        <w:rPr>
          <w:rFonts w:cs="Calibri"/>
        </w:rPr>
        <w:t>School</w:t>
      </w:r>
      <w:r w:rsidR="008174B1" w:rsidRPr="008F76A2">
        <w:rPr>
          <w:rFonts w:cs="Calibri"/>
        </w:rPr>
        <w:t xml:space="preserve"> </w:t>
      </w:r>
      <w:r w:rsidR="00406B4F" w:rsidRPr="008F76A2">
        <w:rPr>
          <w:rFonts w:cs="Calibri"/>
        </w:rPr>
        <w:t xml:space="preserve">Office </w:t>
      </w:r>
    </w:p>
    <w:p w14:paraId="29846518" w14:textId="77777777" w:rsidR="000D3F38" w:rsidRPr="008F76A2" w:rsidRDefault="000D3F38" w:rsidP="008F76A2">
      <w:pPr>
        <w:jc w:val="both"/>
        <w:rPr>
          <w:rFonts w:cs="Calibri"/>
          <w:b/>
        </w:rPr>
      </w:pPr>
    </w:p>
    <w:p w14:paraId="57270CEE" w14:textId="77777777" w:rsidR="000D3F38" w:rsidRPr="008F76A2" w:rsidRDefault="000D3F38" w:rsidP="00235DFB">
      <w:pPr>
        <w:jc w:val="both"/>
        <w:outlineLvl w:val="0"/>
        <w:rPr>
          <w:rFonts w:cs="Calibri"/>
          <w:b/>
        </w:rPr>
      </w:pPr>
      <w:r w:rsidRPr="008F76A2">
        <w:rPr>
          <w:rFonts w:cs="Calibri"/>
          <w:b/>
        </w:rPr>
        <w:t>Monitoring and Review:</w:t>
      </w:r>
    </w:p>
    <w:p w14:paraId="1027EC11" w14:textId="6A459F89" w:rsidR="00406B4F" w:rsidRPr="008F76A2" w:rsidRDefault="00713B73" w:rsidP="008F76A2">
      <w:pPr>
        <w:jc w:val="both"/>
        <w:rPr>
          <w:rFonts w:cs="Calibri"/>
        </w:rPr>
      </w:pPr>
      <w:r w:rsidRPr="00713B73">
        <w:rPr>
          <w:rFonts w:cs="Calibri"/>
        </w:rPr>
        <w:t>•</w:t>
      </w:r>
      <w:r w:rsidRPr="00713B73">
        <w:rPr>
          <w:rFonts w:cs="Calibri"/>
        </w:rPr>
        <w:tab/>
        <w:t>To be continuously monitored</w:t>
      </w:r>
      <w:r w:rsidR="007A3B16">
        <w:rPr>
          <w:rFonts w:cs="Calibri"/>
        </w:rPr>
        <w:t xml:space="preserve"> and reviewed by no later than </w:t>
      </w:r>
      <w:r w:rsidR="007A3B16" w:rsidRPr="00906E9A">
        <w:rPr>
          <w:rFonts w:cs="Calibri"/>
          <w:b/>
          <w:bCs/>
        </w:rPr>
        <w:t>September</w:t>
      </w:r>
      <w:r w:rsidRPr="00906E9A">
        <w:rPr>
          <w:rFonts w:cs="Calibri"/>
          <w:b/>
          <w:bCs/>
        </w:rPr>
        <w:t xml:space="preserve"> 20</w:t>
      </w:r>
      <w:r w:rsidR="00F77CA8" w:rsidRPr="00906E9A">
        <w:rPr>
          <w:rFonts w:cs="Calibri"/>
          <w:b/>
          <w:bCs/>
        </w:rPr>
        <w:t>2</w:t>
      </w:r>
      <w:r w:rsidR="004A3C17">
        <w:rPr>
          <w:rFonts w:cs="Calibri"/>
          <w:b/>
          <w:bCs/>
        </w:rPr>
        <w:t>4</w:t>
      </w:r>
    </w:p>
    <w:p w14:paraId="66980757" w14:textId="77777777" w:rsidR="000D3F38" w:rsidRPr="008F76A2" w:rsidRDefault="000D3F38" w:rsidP="008F76A2">
      <w:pPr>
        <w:jc w:val="both"/>
        <w:rPr>
          <w:rFonts w:cs="Calibri"/>
        </w:rPr>
      </w:pPr>
    </w:p>
    <w:p w14:paraId="715E732A" w14:textId="77777777" w:rsidR="000D3F38" w:rsidRPr="008F76A2" w:rsidRDefault="000D3F38" w:rsidP="008F76A2">
      <w:pPr>
        <w:jc w:val="both"/>
        <w:rPr>
          <w:rFonts w:cs="Calibri"/>
        </w:rPr>
      </w:pPr>
    </w:p>
    <w:p w14:paraId="4F74F4F0" w14:textId="77777777" w:rsidR="005B17A7" w:rsidRDefault="005B17A7" w:rsidP="005B17A7">
      <w:pPr>
        <w:jc w:val="left"/>
        <w:rPr>
          <w:rFonts w:cs="Calibri"/>
        </w:rPr>
      </w:pPr>
    </w:p>
    <w:p w14:paraId="54E57D91" w14:textId="77777777" w:rsidR="005B17A7" w:rsidRDefault="005B17A7" w:rsidP="005B17A7">
      <w:pPr>
        <w:jc w:val="left"/>
        <w:rPr>
          <w:rFonts w:cs="Calibri"/>
        </w:rPr>
      </w:pPr>
    </w:p>
    <w:p w14:paraId="030F107A" w14:textId="64359524" w:rsidR="005B17A7" w:rsidRDefault="005B17A7" w:rsidP="005B17A7">
      <w:pPr>
        <w:pStyle w:val="aLCPBodytext"/>
        <w:ind w:left="426"/>
        <w:rPr>
          <w:szCs w:val="22"/>
        </w:rPr>
      </w:pPr>
      <w:r>
        <w:rPr>
          <w:szCs w:val="22"/>
        </w:rPr>
        <w:t>Signed:</w:t>
      </w:r>
      <w:r>
        <w:rPr>
          <w:szCs w:val="22"/>
        </w:rPr>
        <w:tab/>
      </w:r>
      <w:r w:rsidR="007279EE" w:rsidRPr="007279EE">
        <w:rPr>
          <w:rFonts w:ascii="Bradley Hand ITC" w:hAnsi="Bradley Hand ITC"/>
          <w:b/>
          <w:color w:val="0070C0"/>
          <w:szCs w:val="22"/>
        </w:rPr>
        <w:t>C.Redgrave</w:t>
      </w:r>
      <w:r w:rsidR="007279EE">
        <w:rPr>
          <w:szCs w:val="22"/>
        </w:rPr>
        <w:t xml:space="preserve"> </w:t>
      </w:r>
      <w:r w:rsidR="007A3B16">
        <w:rPr>
          <w:szCs w:val="22"/>
        </w:rPr>
        <w:t xml:space="preserve">        </w:t>
      </w:r>
      <w:r>
        <w:rPr>
          <w:szCs w:val="22"/>
        </w:rPr>
        <w:tab/>
      </w:r>
      <w:r w:rsidR="007A3B16">
        <w:rPr>
          <w:szCs w:val="22"/>
        </w:rPr>
        <w:t xml:space="preserve">                                                                                       </w:t>
      </w:r>
      <w:r w:rsidR="00303AB1">
        <w:t xml:space="preserve">Date: </w:t>
      </w:r>
      <w:r w:rsidR="00671538">
        <w:t>September 202</w:t>
      </w:r>
      <w:r w:rsidR="004A3C17">
        <w:t>3</w:t>
      </w:r>
      <w:r>
        <w:rPr>
          <w:szCs w:val="22"/>
        </w:rPr>
        <w:tab/>
      </w:r>
    </w:p>
    <w:p w14:paraId="73F7C1E7" w14:textId="77777777" w:rsidR="005B17A7" w:rsidRDefault="005B17A7" w:rsidP="005B17A7">
      <w:pPr>
        <w:pStyle w:val="aLCPBodytext"/>
        <w:ind w:left="426"/>
        <w:rPr>
          <w:szCs w:val="22"/>
        </w:rPr>
      </w:pPr>
    </w:p>
    <w:p w14:paraId="02D6B3DC" w14:textId="693C6A39" w:rsidR="005B17A7" w:rsidRDefault="004A3C17" w:rsidP="005B17A7">
      <w:pPr>
        <w:pStyle w:val="aLCPBodytext"/>
        <w:ind w:left="426"/>
        <w:outlineLvl w:val="0"/>
        <w:rPr>
          <w:szCs w:val="22"/>
        </w:rPr>
      </w:pPr>
      <w:r>
        <w:rPr>
          <w:szCs w:val="22"/>
        </w:rPr>
        <w:t>Proprietor</w:t>
      </w:r>
    </w:p>
    <w:p w14:paraId="01BEA98F" w14:textId="77777777" w:rsidR="005B17A7" w:rsidRDefault="005B17A7" w:rsidP="005B17A7">
      <w:pPr>
        <w:rPr>
          <w:rFonts w:cs="Calibri"/>
          <w:szCs w:val="72"/>
        </w:rPr>
      </w:pPr>
    </w:p>
    <w:p w14:paraId="0A7B93FE" w14:textId="77777777" w:rsidR="008174B1" w:rsidRPr="008F76A2" w:rsidRDefault="008174B1" w:rsidP="008F76A2">
      <w:pPr>
        <w:jc w:val="both"/>
        <w:rPr>
          <w:rFonts w:cs="Calibri"/>
        </w:rPr>
      </w:pPr>
    </w:p>
    <w:p w14:paraId="41E934DC" w14:textId="77777777" w:rsidR="008174B1" w:rsidRPr="008F76A2" w:rsidRDefault="008174B1" w:rsidP="008F76A2">
      <w:pPr>
        <w:jc w:val="both"/>
        <w:rPr>
          <w:rFonts w:cs="Calibri"/>
        </w:rPr>
      </w:pPr>
    </w:p>
    <w:p w14:paraId="2A9DB9FA" w14:textId="77777777" w:rsidR="008174B1" w:rsidRPr="008F76A2" w:rsidRDefault="008174B1" w:rsidP="008F76A2">
      <w:pPr>
        <w:jc w:val="both"/>
        <w:rPr>
          <w:rFonts w:cs="Calibri"/>
        </w:rPr>
      </w:pPr>
    </w:p>
    <w:p w14:paraId="7FF47C37" w14:textId="77777777" w:rsidR="00982FE3" w:rsidRPr="008F76A2" w:rsidRDefault="00982FE3" w:rsidP="008F76A2">
      <w:pPr>
        <w:jc w:val="both"/>
        <w:rPr>
          <w:rFonts w:cs="Calibri"/>
        </w:rPr>
      </w:pPr>
    </w:p>
    <w:p w14:paraId="614E465C" w14:textId="77777777" w:rsidR="00982FE3" w:rsidRPr="008F76A2" w:rsidRDefault="00982FE3" w:rsidP="008F76A2">
      <w:pPr>
        <w:jc w:val="both"/>
        <w:rPr>
          <w:rFonts w:cs="Calibri"/>
        </w:rPr>
      </w:pPr>
    </w:p>
    <w:p w14:paraId="12EE2558" w14:textId="77777777" w:rsidR="00982FE3" w:rsidRPr="008F76A2" w:rsidRDefault="00982FE3" w:rsidP="008F76A2">
      <w:pPr>
        <w:jc w:val="both"/>
        <w:rPr>
          <w:rFonts w:cs="Calibri"/>
        </w:rPr>
      </w:pPr>
    </w:p>
    <w:p w14:paraId="551B665A" w14:textId="77777777" w:rsidR="00982FE3" w:rsidRPr="008F76A2" w:rsidRDefault="00982FE3" w:rsidP="008F76A2">
      <w:pPr>
        <w:jc w:val="both"/>
        <w:rPr>
          <w:rFonts w:cs="Calibri"/>
        </w:rPr>
      </w:pPr>
    </w:p>
    <w:p w14:paraId="17326C2E" w14:textId="77777777" w:rsidR="008174B1" w:rsidRPr="008F76A2" w:rsidRDefault="008174B1" w:rsidP="008F76A2">
      <w:pPr>
        <w:jc w:val="both"/>
        <w:rPr>
          <w:rFonts w:cs="Calibri"/>
        </w:rPr>
      </w:pPr>
    </w:p>
    <w:p w14:paraId="046CE041" w14:textId="77777777" w:rsidR="00F32EC7" w:rsidRPr="008F76A2" w:rsidRDefault="008F76A2" w:rsidP="008F76A2">
      <w:pPr>
        <w:tabs>
          <w:tab w:val="left" w:pos="8364"/>
        </w:tabs>
        <w:autoSpaceDE w:val="0"/>
        <w:autoSpaceDN w:val="0"/>
        <w:adjustRightInd w:val="0"/>
        <w:jc w:val="left"/>
        <w:rPr>
          <w:rFonts w:cs="Calibri"/>
          <w:b/>
          <w:bCs/>
          <w:lang w:eastAsia="en-GB"/>
        </w:rPr>
      </w:pPr>
      <w:r>
        <w:rPr>
          <w:rFonts w:cs="Calibri"/>
          <w:b/>
          <w:bCs/>
          <w:lang w:eastAsia="en-GB"/>
        </w:rPr>
        <w:br w:type="page"/>
      </w:r>
      <w:r w:rsidR="00235DFB">
        <w:rPr>
          <w:rFonts w:cs="Calibri"/>
          <w:b/>
          <w:bCs/>
          <w:lang w:eastAsia="en-GB"/>
        </w:rPr>
        <w:lastRenderedPageBreak/>
        <w:t>SCHOOL</w:t>
      </w:r>
      <w:r w:rsidR="00F32EC7" w:rsidRPr="008F76A2">
        <w:rPr>
          <w:rFonts w:cs="Calibri"/>
          <w:b/>
          <w:bCs/>
          <w:lang w:eastAsia="en-GB"/>
        </w:rPr>
        <w:t xml:space="preserve"> RULES</w:t>
      </w:r>
      <w:r w:rsidR="00406B4F" w:rsidRPr="008F76A2">
        <w:rPr>
          <w:rFonts w:cs="Calibri"/>
          <w:b/>
          <w:bCs/>
          <w:lang w:eastAsia="en-GB"/>
        </w:rPr>
        <w:br/>
      </w:r>
    </w:p>
    <w:p w14:paraId="5FE3D249" w14:textId="77777777" w:rsidR="00F32EC7" w:rsidRPr="008F76A2" w:rsidRDefault="00F32EC7" w:rsidP="00235DFB">
      <w:pPr>
        <w:tabs>
          <w:tab w:val="left" w:pos="8364"/>
        </w:tabs>
        <w:autoSpaceDE w:val="0"/>
        <w:autoSpaceDN w:val="0"/>
        <w:adjustRightInd w:val="0"/>
        <w:jc w:val="both"/>
        <w:outlineLvl w:val="0"/>
        <w:rPr>
          <w:rFonts w:cs="Calibri"/>
          <w:lang w:eastAsia="en-GB"/>
        </w:rPr>
      </w:pPr>
      <w:r w:rsidRPr="008F76A2">
        <w:rPr>
          <w:rFonts w:cs="Calibri"/>
          <w:b/>
          <w:bCs/>
          <w:lang w:eastAsia="en-GB"/>
        </w:rPr>
        <w:t>These rules form part of your contract of employment</w:t>
      </w:r>
      <w:r w:rsidRPr="008F76A2">
        <w:rPr>
          <w:rFonts w:cs="Calibri"/>
          <w:lang w:eastAsia="en-GB"/>
        </w:rPr>
        <w:t>.</w:t>
      </w:r>
    </w:p>
    <w:p w14:paraId="42072EF5" w14:textId="77777777" w:rsidR="008F76A2" w:rsidRDefault="008F76A2" w:rsidP="008F76A2">
      <w:pPr>
        <w:tabs>
          <w:tab w:val="left" w:pos="8364"/>
        </w:tabs>
        <w:autoSpaceDE w:val="0"/>
        <w:autoSpaceDN w:val="0"/>
        <w:adjustRightInd w:val="0"/>
        <w:jc w:val="both"/>
        <w:rPr>
          <w:rFonts w:eastAsia="PalatinoLinotype-BoldItalic" w:cs="Calibri"/>
          <w:b/>
          <w:bCs/>
          <w:i/>
          <w:iCs/>
          <w:lang w:eastAsia="en-GB"/>
        </w:rPr>
      </w:pPr>
    </w:p>
    <w:p w14:paraId="28A1512F" w14:textId="77777777" w:rsidR="00F32EC7" w:rsidRPr="008F76A2" w:rsidRDefault="00F32EC7" w:rsidP="00235DFB">
      <w:pPr>
        <w:tabs>
          <w:tab w:val="left" w:pos="8364"/>
        </w:tabs>
        <w:autoSpaceDE w:val="0"/>
        <w:autoSpaceDN w:val="0"/>
        <w:adjustRightInd w:val="0"/>
        <w:jc w:val="both"/>
        <w:outlineLvl w:val="0"/>
        <w:rPr>
          <w:rFonts w:eastAsia="PalatinoLinotype-BoldItalic" w:cs="Calibri"/>
          <w:b/>
          <w:bCs/>
          <w:iCs/>
          <w:lang w:eastAsia="en-GB"/>
        </w:rPr>
      </w:pPr>
      <w:r w:rsidRPr="008F76A2">
        <w:rPr>
          <w:rFonts w:eastAsia="PalatinoLinotype-BoldItalic" w:cs="Calibri"/>
          <w:b/>
          <w:bCs/>
          <w:iCs/>
          <w:lang w:eastAsia="en-GB"/>
        </w:rPr>
        <w:t>Introduction</w:t>
      </w:r>
    </w:p>
    <w:p w14:paraId="4FB44C4B" w14:textId="77777777" w:rsidR="00F32EC7" w:rsidRPr="008F76A2" w:rsidRDefault="00F32EC7" w:rsidP="008F76A2">
      <w:pPr>
        <w:tabs>
          <w:tab w:val="left" w:pos="8364"/>
        </w:tabs>
        <w:autoSpaceDE w:val="0"/>
        <w:autoSpaceDN w:val="0"/>
        <w:adjustRightInd w:val="0"/>
        <w:jc w:val="both"/>
        <w:rPr>
          <w:rFonts w:cs="Calibri"/>
          <w:lang w:eastAsia="en-GB"/>
        </w:rPr>
      </w:pPr>
      <w:r w:rsidRPr="008F76A2">
        <w:rPr>
          <w:rFonts w:eastAsia="PalatinoLinotype-BoldItalic" w:cs="Calibri"/>
          <w:b/>
          <w:bCs/>
          <w:i/>
          <w:iCs/>
          <w:lang w:eastAsia="en-GB"/>
        </w:rPr>
        <w:t>Your duty</w:t>
      </w:r>
      <w:r w:rsidRPr="008F76A2">
        <w:rPr>
          <w:rFonts w:cs="Calibri"/>
          <w:lang w:eastAsia="en-GB"/>
        </w:rPr>
        <w:t>: It is the contractual duty of every member of staff to observe the following rules and to behave at all times in a reasonable way towards fe</w:t>
      </w:r>
      <w:r w:rsidR="00406B4F" w:rsidRPr="008F76A2">
        <w:rPr>
          <w:rFonts w:cs="Calibri"/>
          <w:lang w:eastAsia="en-GB"/>
        </w:rPr>
        <w:t xml:space="preserve">llow staff, employees, </w:t>
      </w:r>
      <w:r w:rsidR="007A3B16">
        <w:rPr>
          <w:rFonts w:cs="Calibri"/>
          <w:lang w:eastAsia="en-GB"/>
        </w:rPr>
        <w:t>Headteacher</w:t>
      </w:r>
      <w:r w:rsidRPr="008F76A2">
        <w:rPr>
          <w:rFonts w:cs="Calibri"/>
          <w:lang w:eastAsia="en-GB"/>
        </w:rPr>
        <w:t>, contractors, visitors, pupils and their parents or guardians. A breach of your contract or these rules will be treated as misconduct and will render you liable to disciplinary action including dismissal.</w:t>
      </w:r>
    </w:p>
    <w:p w14:paraId="52DFB961" w14:textId="77777777" w:rsidR="00F32EC7" w:rsidRPr="008F76A2" w:rsidRDefault="00F32EC7" w:rsidP="008F76A2">
      <w:pPr>
        <w:tabs>
          <w:tab w:val="left" w:pos="8364"/>
        </w:tabs>
        <w:autoSpaceDE w:val="0"/>
        <w:autoSpaceDN w:val="0"/>
        <w:adjustRightInd w:val="0"/>
        <w:jc w:val="both"/>
        <w:rPr>
          <w:rFonts w:eastAsia="PalatinoLinotype-BoldItalic" w:cs="Calibri"/>
          <w:b/>
          <w:bCs/>
          <w:i/>
          <w:iCs/>
          <w:lang w:eastAsia="en-GB"/>
        </w:rPr>
      </w:pPr>
    </w:p>
    <w:p w14:paraId="6BD799CC" w14:textId="77777777" w:rsidR="00F32EC7" w:rsidRPr="008F76A2" w:rsidRDefault="00F32EC7" w:rsidP="00235DFB">
      <w:pPr>
        <w:tabs>
          <w:tab w:val="left" w:pos="8364"/>
        </w:tabs>
        <w:autoSpaceDE w:val="0"/>
        <w:autoSpaceDN w:val="0"/>
        <w:adjustRightInd w:val="0"/>
        <w:jc w:val="both"/>
        <w:outlineLvl w:val="0"/>
        <w:rPr>
          <w:rFonts w:eastAsia="PalatinoLinotype-BoldItalic" w:cs="Calibri"/>
          <w:b/>
          <w:bCs/>
          <w:iCs/>
          <w:lang w:eastAsia="en-GB"/>
        </w:rPr>
      </w:pPr>
      <w:r w:rsidRPr="008F76A2">
        <w:rPr>
          <w:rFonts w:eastAsia="PalatinoLinotype-BoldItalic" w:cs="Calibri"/>
          <w:b/>
          <w:bCs/>
          <w:iCs/>
          <w:lang w:eastAsia="en-GB"/>
        </w:rPr>
        <w:t>The Rules</w:t>
      </w:r>
    </w:p>
    <w:p w14:paraId="493425F6" w14:textId="77777777" w:rsidR="00F32EC7" w:rsidRPr="008F76A2" w:rsidRDefault="00235DFB" w:rsidP="008F76A2">
      <w:pPr>
        <w:tabs>
          <w:tab w:val="left" w:pos="8364"/>
        </w:tabs>
        <w:autoSpaceDE w:val="0"/>
        <w:autoSpaceDN w:val="0"/>
        <w:adjustRightInd w:val="0"/>
        <w:jc w:val="both"/>
        <w:rPr>
          <w:rFonts w:cs="Calibri"/>
          <w:lang w:eastAsia="en-GB"/>
        </w:rPr>
      </w:pPr>
      <w:r>
        <w:rPr>
          <w:rFonts w:eastAsia="PalatinoLinotype-BoldItalic" w:cs="Calibri"/>
          <w:b/>
          <w:bCs/>
          <w:i/>
          <w:iCs/>
          <w:lang w:eastAsia="en-GB"/>
        </w:rPr>
        <w:t>School</w:t>
      </w:r>
      <w:r w:rsidR="00F32EC7" w:rsidRPr="008F76A2">
        <w:rPr>
          <w:rFonts w:eastAsia="PalatinoLinotype-BoldItalic" w:cs="Calibri"/>
          <w:b/>
          <w:bCs/>
          <w:i/>
          <w:iCs/>
          <w:lang w:eastAsia="en-GB"/>
        </w:rPr>
        <w:t xml:space="preserve"> property</w:t>
      </w:r>
      <w:r w:rsidR="00F32EC7" w:rsidRPr="008F76A2">
        <w:rPr>
          <w:rFonts w:cs="Calibri"/>
          <w:lang w:eastAsia="en-GB"/>
        </w:rPr>
        <w:t xml:space="preserve">: You must take proper care when using </w:t>
      </w:r>
      <w:r>
        <w:rPr>
          <w:rFonts w:cs="Calibri"/>
          <w:lang w:eastAsia="en-GB"/>
        </w:rPr>
        <w:t>school</w:t>
      </w:r>
      <w:r w:rsidR="00F32EC7" w:rsidRPr="008F76A2">
        <w:rPr>
          <w:rFonts w:cs="Calibri"/>
          <w:lang w:eastAsia="en-GB"/>
        </w:rPr>
        <w:t xml:space="preserve"> property and you must not use </w:t>
      </w:r>
      <w:r>
        <w:rPr>
          <w:rFonts w:cs="Calibri"/>
          <w:lang w:eastAsia="en-GB"/>
        </w:rPr>
        <w:t>school</w:t>
      </w:r>
      <w:r w:rsidR="00F32EC7" w:rsidRPr="008F76A2">
        <w:rPr>
          <w:rFonts w:cs="Calibri"/>
          <w:lang w:eastAsia="en-GB"/>
        </w:rPr>
        <w:t xml:space="preserve"> property for any unauthorised purpose or for private gain.</w:t>
      </w:r>
    </w:p>
    <w:p w14:paraId="70A13C22" w14:textId="77777777" w:rsidR="008F76A2" w:rsidRDefault="008F76A2" w:rsidP="008F76A2">
      <w:pPr>
        <w:tabs>
          <w:tab w:val="left" w:pos="8364"/>
        </w:tabs>
        <w:autoSpaceDE w:val="0"/>
        <w:autoSpaceDN w:val="0"/>
        <w:adjustRightInd w:val="0"/>
        <w:jc w:val="both"/>
        <w:rPr>
          <w:rFonts w:eastAsia="PalatinoLinotype-BoldItalic" w:cs="Calibri"/>
          <w:b/>
          <w:bCs/>
          <w:i/>
          <w:iCs/>
          <w:lang w:eastAsia="en-GB"/>
        </w:rPr>
      </w:pPr>
    </w:p>
    <w:p w14:paraId="748CE886" w14:textId="77777777" w:rsidR="00F32EC7" w:rsidRPr="008F76A2" w:rsidRDefault="00F32EC7" w:rsidP="008F76A2">
      <w:pPr>
        <w:tabs>
          <w:tab w:val="left" w:pos="8364"/>
        </w:tabs>
        <w:autoSpaceDE w:val="0"/>
        <w:autoSpaceDN w:val="0"/>
        <w:adjustRightInd w:val="0"/>
        <w:jc w:val="both"/>
        <w:rPr>
          <w:rFonts w:cs="Calibri"/>
          <w:lang w:eastAsia="en-GB"/>
        </w:rPr>
      </w:pPr>
      <w:r w:rsidRPr="008F76A2">
        <w:rPr>
          <w:rFonts w:eastAsia="PalatinoLinotype-BoldItalic" w:cs="Calibri"/>
          <w:b/>
          <w:bCs/>
          <w:i/>
          <w:iCs/>
          <w:lang w:eastAsia="en-GB"/>
        </w:rPr>
        <w:t>Use of premises</w:t>
      </w:r>
      <w:r w:rsidRPr="008F76A2">
        <w:rPr>
          <w:rFonts w:cs="Calibri"/>
          <w:lang w:eastAsia="en-GB"/>
        </w:rPr>
        <w:t xml:space="preserve">: You must not carry out on </w:t>
      </w:r>
      <w:r w:rsidR="00235DFB">
        <w:rPr>
          <w:rFonts w:cs="Calibri"/>
          <w:lang w:eastAsia="en-GB"/>
        </w:rPr>
        <w:t>school</w:t>
      </w:r>
      <w:r w:rsidRPr="008F76A2">
        <w:rPr>
          <w:rFonts w:cs="Calibri"/>
          <w:lang w:eastAsia="en-GB"/>
        </w:rPr>
        <w:t xml:space="preserve"> premises any work or activity other than pursuant to your terms and conditions of employment.</w:t>
      </w:r>
    </w:p>
    <w:p w14:paraId="5CC14667" w14:textId="77777777" w:rsidR="008F76A2" w:rsidRDefault="008F76A2" w:rsidP="008F76A2">
      <w:pPr>
        <w:tabs>
          <w:tab w:val="left" w:pos="8364"/>
        </w:tabs>
        <w:autoSpaceDE w:val="0"/>
        <w:autoSpaceDN w:val="0"/>
        <w:adjustRightInd w:val="0"/>
        <w:jc w:val="both"/>
        <w:rPr>
          <w:rFonts w:eastAsia="PalatinoLinotype-BoldItalic" w:cs="Calibri"/>
          <w:b/>
          <w:bCs/>
          <w:i/>
          <w:iCs/>
          <w:lang w:eastAsia="en-GB"/>
        </w:rPr>
      </w:pPr>
    </w:p>
    <w:p w14:paraId="7DB6C2A5" w14:textId="77777777" w:rsidR="00F32EC7" w:rsidRPr="008F76A2" w:rsidRDefault="00F32EC7" w:rsidP="008F76A2">
      <w:pPr>
        <w:tabs>
          <w:tab w:val="left" w:pos="8364"/>
        </w:tabs>
        <w:autoSpaceDE w:val="0"/>
        <w:autoSpaceDN w:val="0"/>
        <w:adjustRightInd w:val="0"/>
        <w:jc w:val="both"/>
        <w:rPr>
          <w:rFonts w:cs="Calibri"/>
          <w:lang w:eastAsia="en-GB"/>
        </w:rPr>
      </w:pPr>
      <w:r w:rsidRPr="008F76A2">
        <w:rPr>
          <w:rFonts w:eastAsia="PalatinoLinotype-BoldItalic" w:cs="Calibri"/>
          <w:b/>
          <w:bCs/>
          <w:i/>
          <w:iCs/>
          <w:lang w:eastAsia="en-GB"/>
        </w:rPr>
        <w:t xml:space="preserve">Use of </w:t>
      </w:r>
      <w:r w:rsidR="00235DFB">
        <w:rPr>
          <w:rFonts w:eastAsia="PalatinoLinotype-BoldItalic" w:cs="Calibri"/>
          <w:b/>
          <w:bCs/>
          <w:i/>
          <w:iCs/>
          <w:lang w:eastAsia="en-GB"/>
        </w:rPr>
        <w:t>school</w:t>
      </w:r>
      <w:r w:rsidRPr="008F76A2">
        <w:rPr>
          <w:rFonts w:eastAsia="PalatinoLinotype-BoldItalic" w:cs="Calibri"/>
          <w:b/>
          <w:bCs/>
          <w:i/>
          <w:iCs/>
          <w:lang w:eastAsia="en-GB"/>
        </w:rPr>
        <w:t xml:space="preserve"> contacts</w:t>
      </w:r>
      <w:r w:rsidRPr="008F76A2">
        <w:rPr>
          <w:rFonts w:cs="Calibri"/>
          <w:lang w:eastAsia="en-GB"/>
        </w:rPr>
        <w:t xml:space="preserve">: You must not provide private tuition to any pupil at the </w:t>
      </w:r>
      <w:r w:rsidR="00235DFB">
        <w:rPr>
          <w:rFonts w:cs="Calibri"/>
          <w:lang w:eastAsia="en-GB"/>
        </w:rPr>
        <w:t>school</w:t>
      </w:r>
      <w:r w:rsidRPr="008F76A2">
        <w:rPr>
          <w:rFonts w:cs="Calibri"/>
          <w:lang w:eastAsia="en-GB"/>
        </w:rPr>
        <w:t xml:space="preserve"> nor supply any other product or service to any pupil or any parent of the </w:t>
      </w:r>
      <w:r w:rsidR="00235DFB">
        <w:rPr>
          <w:rFonts w:cs="Calibri"/>
          <w:lang w:eastAsia="en-GB"/>
        </w:rPr>
        <w:t>school</w:t>
      </w:r>
      <w:r w:rsidRPr="008F76A2">
        <w:rPr>
          <w:rFonts w:cs="Calibri"/>
          <w:lang w:eastAsia="en-GB"/>
        </w:rPr>
        <w:t xml:space="preserve"> without prior agreement from the </w:t>
      </w:r>
      <w:r w:rsidR="00235DFB">
        <w:rPr>
          <w:rFonts w:cs="Calibri"/>
          <w:lang w:eastAsia="en-GB"/>
        </w:rPr>
        <w:t>school</w:t>
      </w:r>
      <w:r w:rsidRPr="008F76A2">
        <w:rPr>
          <w:rFonts w:cs="Calibri"/>
          <w:lang w:eastAsia="en-GB"/>
        </w:rPr>
        <w:t>.</w:t>
      </w:r>
    </w:p>
    <w:p w14:paraId="67561CFD" w14:textId="77777777" w:rsidR="008F76A2" w:rsidRDefault="008F76A2" w:rsidP="008F76A2">
      <w:pPr>
        <w:tabs>
          <w:tab w:val="left" w:pos="8364"/>
        </w:tabs>
        <w:autoSpaceDE w:val="0"/>
        <w:autoSpaceDN w:val="0"/>
        <w:adjustRightInd w:val="0"/>
        <w:jc w:val="both"/>
        <w:rPr>
          <w:rFonts w:eastAsia="PalatinoLinotype-BoldItalic" w:cs="Calibri"/>
          <w:b/>
          <w:bCs/>
          <w:i/>
          <w:iCs/>
          <w:lang w:eastAsia="en-GB"/>
        </w:rPr>
      </w:pPr>
    </w:p>
    <w:p w14:paraId="6DA30939" w14:textId="77777777" w:rsidR="00F32EC7" w:rsidRPr="008F76A2" w:rsidRDefault="00235DFB" w:rsidP="008F76A2">
      <w:pPr>
        <w:tabs>
          <w:tab w:val="left" w:pos="8364"/>
        </w:tabs>
        <w:autoSpaceDE w:val="0"/>
        <w:autoSpaceDN w:val="0"/>
        <w:adjustRightInd w:val="0"/>
        <w:jc w:val="both"/>
        <w:rPr>
          <w:rFonts w:cs="Calibri"/>
          <w:lang w:eastAsia="en-GB"/>
        </w:rPr>
      </w:pPr>
      <w:r>
        <w:rPr>
          <w:rFonts w:eastAsia="PalatinoLinotype-BoldItalic" w:cs="Calibri"/>
          <w:b/>
          <w:bCs/>
          <w:i/>
          <w:iCs/>
          <w:lang w:eastAsia="en-GB"/>
        </w:rPr>
        <w:t>School</w:t>
      </w:r>
      <w:r w:rsidR="00F32EC7" w:rsidRPr="008F76A2">
        <w:rPr>
          <w:rFonts w:eastAsia="PalatinoLinotype-BoldItalic" w:cs="Calibri"/>
          <w:b/>
          <w:bCs/>
          <w:i/>
          <w:iCs/>
          <w:lang w:eastAsia="en-GB"/>
        </w:rPr>
        <w:t xml:space="preserve"> facilities</w:t>
      </w:r>
      <w:r w:rsidR="00F32EC7" w:rsidRPr="008F76A2">
        <w:rPr>
          <w:rFonts w:cs="Calibri"/>
          <w:lang w:eastAsia="en-GB"/>
        </w:rPr>
        <w:t xml:space="preserve">: You should not make personal use of the </w:t>
      </w:r>
      <w:r>
        <w:rPr>
          <w:rFonts w:cs="Calibri"/>
          <w:lang w:eastAsia="en-GB"/>
        </w:rPr>
        <w:t>school</w:t>
      </w:r>
      <w:r w:rsidR="007A3B16">
        <w:rPr>
          <w:rFonts w:cs="Calibri"/>
          <w:lang w:eastAsia="en-GB"/>
        </w:rPr>
        <w:t xml:space="preserve"> telephone, e‐mail</w:t>
      </w:r>
      <w:r w:rsidR="00F32EC7" w:rsidRPr="008F76A2">
        <w:rPr>
          <w:rFonts w:cs="Calibri"/>
          <w:lang w:eastAsia="en-GB"/>
        </w:rPr>
        <w:t xml:space="preserve"> </w:t>
      </w:r>
      <w:r w:rsidR="007A3B16">
        <w:rPr>
          <w:rFonts w:cs="Calibri"/>
          <w:lang w:eastAsia="en-GB"/>
        </w:rPr>
        <w:t xml:space="preserve">or </w:t>
      </w:r>
      <w:r w:rsidR="00F32EC7" w:rsidRPr="008F76A2">
        <w:rPr>
          <w:rFonts w:cs="Calibri"/>
          <w:lang w:eastAsia="en-GB"/>
        </w:rPr>
        <w:t>internet without prior permission except in an emergency.</w:t>
      </w:r>
    </w:p>
    <w:p w14:paraId="22A5BE74" w14:textId="77777777" w:rsidR="008F76A2" w:rsidRDefault="008F76A2" w:rsidP="008F76A2">
      <w:pPr>
        <w:tabs>
          <w:tab w:val="left" w:pos="8364"/>
        </w:tabs>
        <w:autoSpaceDE w:val="0"/>
        <w:autoSpaceDN w:val="0"/>
        <w:adjustRightInd w:val="0"/>
        <w:jc w:val="both"/>
        <w:rPr>
          <w:rFonts w:eastAsia="PalatinoLinotype-BoldItalic" w:cs="Calibri"/>
          <w:b/>
          <w:bCs/>
          <w:i/>
          <w:iCs/>
          <w:lang w:eastAsia="en-GB"/>
        </w:rPr>
      </w:pPr>
    </w:p>
    <w:p w14:paraId="4B882D99" w14:textId="77777777" w:rsidR="00F32EC7" w:rsidRPr="008F76A2" w:rsidRDefault="00F32EC7" w:rsidP="008F76A2">
      <w:pPr>
        <w:tabs>
          <w:tab w:val="left" w:pos="8364"/>
        </w:tabs>
        <w:autoSpaceDE w:val="0"/>
        <w:autoSpaceDN w:val="0"/>
        <w:adjustRightInd w:val="0"/>
        <w:jc w:val="both"/>
        <w:rPr>
          <w:rFonts w:cs="Calibri"/>
          <w:lang w:eastAsia="en-GB"/>
        </w:rPr>
      </w:pPr>
      <w:r w:rsidRPr="008F76A2">
        <w:rPr>
          <w:rFonts w:eastAsia="PalatinoLinotype-BoldItalic" w:cs="Calibri"/>
          <w:b/>
          <w:bCs/>
          <w:i/>
          <w:iCs/>
          <w:lang w:eastAsia="en-GB"/>
        </w:rPr>
        <w:t>Other instances of misconduct</w:t>
      </w:r>
      <w:r w:rsidRPr="008F76A2">
        <w:rPr>
          <w:rFonts w:eastAsia="PalatinoLinotype-BoldItalic" w:cs="Calibri"/>
          <w:bCs/>
          <w:iCs/>
          <w:lang w:eastAsia="en-GB"/>
        </w:rPr>
        <w:t xml:space="preserve">: </w:t>
      </w:r>
      <w:r w:rsidRPr="008F76A2">
        <w:rPr>
          <w:rFonts w:cs="Calibri"/>
          <w:lang w:eastAsia="en-GB"/>
        </w:rPr>
        <w:t>The following is a non‐exhaustive list of offences which amount to misconduct falling short of gross misconduct:</w:t>
      </w:r>
    </w:p>
    <w:p w14:paraId="424A2F08"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Unauthorised absence from work</w:t>
      </w:r>
      <w:r w:rsidR="008F76A2">
        <w:rPr>
          <w:rFonts w:cs="Calibri"/>
          <w:lang w:eastAsia="en-GB"/>
        </w:rPr>
        <w:t>.</w:t>
      </w:r>
    </w:p>
    <w:p w14:paraId="32FB27B0"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Lateness</w:t>
      </w:r>
      <w:r w:rsidR="00B66AE4">
        <w:rPr>
          <w:rFonts w:cs="Calibri"/>
          <w:lang w:eastAsia="en-GB"/>
        </w:rPr>
        <w:t>.</w:t>
      </w:r>
    </w:p>
    <w:p w14:paraId="682E6659"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Inappropriate standard of dress</w:t>
      </w:r>
      <w:r w:rsidR="008F76A2">
        <w:rPr>
          <w:rFonts w:cs="Calibri"/>
          <w:lang w:eastAsia="en-GB"/>
        </w:rPr>
        <w:t>.</w:t>
      </w:r>
    </w:p>
    <w:p w14:paraId="5719553F"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 xml:space="preserve">Smoking on </w:t>
      </w:r>
      <w:r w:rsidR="00347994">
        <w:rPr>
          <w:rFonts w:cs="Calibri"/>
          <w:lang w:eastAsia="en-GB"/>
        </w:rPr>
        <w:t>s</w:t>
      </w:r>
      <w:r w:rsidR="00235DFB">
        <w:rPr>
          <w:rFonts w:cs="Calibri"/>
          <w:lang w:eastAsia="en-GB"/>
        </w:rPr>
        <w:t>chool</w:t>
      </w:r>
      <w:r w:rsidRPr="008F76A2">
        <w:rPr>
          <w:rFonts w:cs="Calibri"/>
          <w:lang w:eastAsia="en-GB"/>
        </w:rPr>
        <w:t xml:space="preserve"> premises</w:t>
      </w:r>
      <w:r w:rsidR="008F76A2">
        <w:rPr>
          <w:rFonts w:cs="Calibri"/>
          <w:lang w:eastAsia="en-GB"/>
        </w:rPr>
        <w:t>.</w:t>
      </w:r>
    </w:p>
    <w:p w14:paraId="01E847D4"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Contravention of minor safety regulations</w:t>
      </w:r>
      <w:r w:rsidR="008F76A2">
        <w:rPr>
          <w:rFonts w:cs="Calibri"/>
          <w:lang w:eastAsia="en-GB"/>
        </w:rPr>
        <w:t>.</w:t>
      </w:r>
    </w:p>
    <w:p w14:paraId="47183FBF"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Disruptive behaviour</w:t>
      </w:r>
      <w:r w:rsidR="008F76A2">
        <w:rPr>
          <w:rFonts w:cs="Calibri"/>
          <w:lang w:eastAsia="en-GB"/>
        </w:rPr>
        <w:t>.</w:t>
      </w:r>
    </w:p>
    <w:p w14:paraId="085250EB" w14:textId="77777777" w:rsidR="00F32EC7" w:rsidRPr="008F76A2" w:rsidRDefault="00F32EC7" w:rsidP="008F76A2">
      <w:pPr>
        <w:tabs>
          <w:tab w:val="left" w:pos="8364"/>
        </w:tabs>
        <w:autoSpaceDE w:val="0"/>
        <w:autoSpaceDN w:val="0"/>
        <w:adjustRightInd w:val="0"/>
        <w:jc w:val="both"/>
        <w:rPr>
          <w:rFonts w:cs="Calibri"/>
          <w:lang w:eastAsia="en-GB"/>
        </w:rPr>
      </w:pPr>
    </w:p>
    <w:p w14:paraId="58F6F946" w14:textId="77777777" w:rsidR="00F32EC7" w:rsidRPr="008F76A2" w:rsidRDefault="00F32EC7" w:rsidP="008F76A2">
      <w:pPr>
        <w:tabs>
          <w:tab w:val="left" w:pos="8364"/>
        </w:tabs>
        <w:autoSpaceDE w:val="0"/>
        <w:autoSpaceDN w:val="0"/>
        <w:adjustRightInd w:val="0"/>
        <w:jc w:val="both"/>
        <w:rPr>
          <w:rFonts w:cs="Calibri"/>
          <w:lang w:eastAsia="en-GB"/>
        </w:rPr>
      </w:pPr>
      <w:r w:rsidRPr="008F76A2">
        <w:rPr>
          <w:rFonts w:eastAsia="PalatinoLinotype-BoldItalic" w:cs="Calibri"/>
          <w:b/>
          <w:bCs/>
          <w:i/>
          <w:iCs/>
          <w:lang w:eastAsia="en-GB"/>
        </w:rPr>
        <w:t>Gross misconduct</w:t>
      </w:r>
      <w:r w:rsidRPr="008F76A2">
        <w:rPr>
          <w:rFonts w:cs="Calibri"/>
          <w:lang w:eastAsia="en-GB"/>
        </w:rPr>
        <w:t>: You should not commit any act of gross misconduct. Any such act will result in your dismissal without notice. Gross misconduct includes but is not limited to the examples set out below, offences of a similar nature and attempts to commit such offences.</w:t>
      </w:r>
    </w:p>
    <w:p w14:paraId="15C5CB39" w14:textId="77777777" w:rsidR="00F32EC7" w:rsidRPr="008F76A2" w:rsidRDefault="00F32EC7" w:rsidP="008F76A2">
      <w:pPr>
        <w:tabs>
          <w:tab w:val="left" w:pos="8364"/>
        </w:tabs>
        <w:autoSpaceDE w:val="0"/>
        <w:autoSpaceDN w:val="0"/>
        <w:adjustRightInd w:val="0"/>
        <w:jc w:val="both"/>
        <w:rPr>
          <w:rFonts w:cs="Calibri"/>
          <w:lang w:eastAsia="en-GB"/>
        </w:rPr>
      </w:pPr>
    </w:p>
    <w:p w14:paraId="6012068C" w14:textId="77777777" w:rsidR="00F32EC7" w:rsidRPr="008F76A2" w:rsidRDefault="00F32EC7" w:rsidP="00235DFB">
      <w:pPr>
        <w:tabs>
          <w:tab w:val="left" w:pos="8364"/>
        </w:tabs>
        <w:autoSpaceDE w:val="0"/>
        <w:autoSpaceDN w:val="0"/>
        <w:adjustRightInd w:val="0"/>
        <w:jc w:val="both"/>
        <w:outlineLvl w:val="0"/>
        <w:rPr>
          <w:rFonts w:eastAsia="PalatinoLinotype-BoldItalic" w:cs="Calibri"/>
          <w:b/>
          <w:bCs/>
          <w:iCs/>
          <w:lang w:eastAsia="en-GB"/>
        </w:rPr>
      </w:pPr>
      <w:r w:rsidRPr="008F76A2">
        <w:rPr>
          <w:rFonts w:eastAsia="PalatinoLinotype-BoldItalic" w:cs="Calibri"/>
          <w:b/>
          <w:bCs/>
          <w:iCs/>
          <w:lang w:eastAsia="en-GB"/>
        </w:rPr>
        <w:t>Examples of gross misconduct:</w:t>
      </w:r>
    </w:p>
    <w:p w14:paraId="2E921595"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Indecent, violent or offensive behaviour whether committed at or outside work</w:t>
      </w:r>
      <w:r w:rsidR="008F76A2">
        <w:rPr>
          <w:rFonts w:cs="Calibri"/>
          <w:lang w:eastAsia="en-GB"/>
        </w:rPr>
        <w:t>.</w:t>
      </w:r>
    </w:p>
    <w:p w14:paraId="3552BE1C"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Inappropriate conduct with a pupil</w:t>
      </w:r>
      <w:r w:rsidR="008F76A2">
        <w:rPr>
          <w:rFonts w:cs="Calibri"/>
          <w:lang w:eastAsia="en-GB"/>
        </w:rPr>
        <w:t>.</w:t>
      </w:r>
    </w:p>
    <w:p w14:paraId="42540EDD"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Persistent lateness</w:t>
      </w:r>
      <w:r w:rsidR="008F76A2">
        <w:rPr>
          <w:rFonts w:cs="Calibri"/>
          <w:lang w:eastAsia="en-GB"/>
        </w:rPr>
        <w:t>.</w:t>
      </w:r>
    </w:p>
    <w:p w14:paraId="2DCB1432" w14:textId="77777777" w:rsidR="00F32EC7"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 xml:space="preserve">Misuse of or deliberate damage to </w:t>
      </w:r>
      <w:r w:rsidR="00235DFB">
        <w:rPr>
          <w:rFonts w:cs="Calibri"/>
          <w:lang w:eastAsia="en-GB"/>
        </w:rPr>
        <w:t>school</w:t>
      </w:r>
      <w:r w:rsidRPr="008F76A2">
        <w:rPr>
          <w:rFonts w:cs="Calibri"/>
          <w:lang w:eastAsia="en-GB"/>
        </w:rPr>
        <w:t xml:space="preserve"> property</w:t>
      </w:r>
      <w:r w:rsidR="008F76A2">
        <w:rPr>
          <w:rFonts w:cs="Calibri"/>
          <w:lang w:eastAsia="en-GB"/>
        </w:rPr>
        <w:t>.</w:t>
      </w:r>
    </w:p>
    <w:p w14:paraId="62D288D2" w14:textId="77777777" w:rsidR="005B17A7" w:rsidRPr="008F76A2" w:rsidRDefault="005B17A7" w:rsidP="008F76A2">
      <w:pPr>
        <w:numPr>
          <w:ilvl w:val="0"/>
          <w:numId w:val="5"/>
        </w:numPr>
        <w:tabs>
          <w:tab w:val="left" w:pos="8364"/>
        </w:tabs>
        <w:autoSpaceDE w:val="0"/>
        <w:autoSpaceDN w:val="0"/>
        <w:adjustRightInd w:val="0"/>
        <w:jc w:val="both"/>
        <w:rPr>
          <w:rFonts w:cs="Calibri"/>
          <w:lang w:eastAsia="en-GB"/>
        </w:rPr>
      </w:pPr>
      <w:r>
        <w:rPr>
          <w:rFonts w:cs="Calibri"/>
          <w:lang w:eastAsia="en-GB"/>
        </w:rPr>
        <w:t>Failure to complete mandatory forms – Risk Assessments, Accident Report Forms etc.</w:t>
      </w:r>
    </w:p>
    <w:p w14:paraId="41D7C525"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Fraud, theft or dishonesty</w:t>
      </w:r>
      <w:r w:rsidR="008F76A2">
        <w:rPr>
          <w:rFonts w:cs="Calibri"/>
          <w:lang w:eastAsia="en-GB"/>
        </w:rPr>
        <w:t>.</w:t>
      </w:r>
    </w:p>
    <w:p w14:paraId="0DB2E2A7"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Being on duty whilst unfit due to the influence of drugs and/or alcohol</w:t>
      </w:r>
      <w:r w:rsidR="008F76A2">
        <w:rPr>
          <w:rFonts w:cs="Calibri"/>
          <w:lang w:eastAsia="en-GB"/>
        </w:rPr>
        <w:t>.</w:t>
      </w:r>
    </w:p>
    <w:p w14:paraId="22ADDBB7"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Bullying</w:t>
      </w:r>
      <w:r w:rsidR="008F76A2">
        <w:rPr>
          <w:rFonts w:cs="Calibri"/>
          <w:lang w:eastAsia="en-GB"/>
        </w:rPr>
        <w:t>.</w:t>
      </w:r>
    </w:p>
    <w:p w14:paraId="02D2B40E"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Conduct (whether committed at or outside work) which is likely to damage the</w:t>
      </w:r>
      <w:r w:rsidR="00A512F1">
        <w:rPr>
          <w:rFonts w:cs="Calibri"/>
          <w:lang w:eastAsia="en-GB"/>
        </w:rPr>
        <w:t xml:space="preserve"> </w:t>
      </w:r>
      <w:r w:rsidR="00235DFB">
        <w:rPr>
          <w:rFonts w:cs="Calibri"/>
          <w:lang w:eastAsia="en-GB"/>
        </w:rPr>
        <w:t>school</w:t>
      </w:r>
      <w:r w:rsidR="00406B4F" w:rsidRPr="008F76A2">
        <w:rPr>
          <w:rFonts w:cs="Calibri"/>
          <w:lang w:eastAsia="en-GB"/>
        </w:rPr>
        <w:t>’</w:t>
      </w:r>
      <w:r w:rsidRPr="008F76A2">
        <w:rPr>
          <w:rFonts w:cs="Calibri"/>
          <w:lang w:eastAsia="en-GB"/>
        </w:rPr>
        <w:t>s reputation</w:t>
      </w:r>
      <w:r w:rsidR="008F76A2">
        <w:rPr>
          <w:rFonts w:cs="Calibri"/>
          <w:lang w:eastAsia="en-GB"/>
        </w:rPr>
        <w:t>.</w:t>
      </w:r>
    </w:p>
    <w:p w14:paraId="685235E1"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Discrimination (including harassment or victimisation) on grounds of sex, marital status, race, disability, sexual orientation, religious belief or age.</w:t>
      </w:r>
    </w:p>
    <w:p w14:paraId="34E9ECCE"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Disregarding health and safety rules/requirements and endangering yourself or others</w:t>
      </w:r>
      <w:r w:rsidR="008F76A2">
        <w:rPr>
          <w:rFonts w:cs="Calibri"/>
          <w:lang w:eastAsia="en-GB"/>
        </w:rPr>
        <w:t>.</w:t>
      </w:r>
    </w:p>
    <w:p w14:paraId="0D2E732E"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Wilful neglect or refusal of duty or duties</w:t>
      </w:r>
      <w:r w:rsidR="008F76A2">
        <w:rPr>
          <w:rFonts w:cs="Calibri"/>
          <w:lang w:eastAsia="en-GB"/>
        </w:rPr>
        <w:t>.</w:t>
      </w:r>
    </w:p>
    <w:p w14:paraId="4A05651B" w14:textId="77777777" w:rsidR="00F32EC7"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Misuse of confidential information</w:t>
      </w:r>
      <w:r w:rsidR="008F76A2">
        <w:rPr>
          <w:rFonts w:cs="Calibri"/>
          <w:lang w:eastAsia="en-GB"/>
        </w:rPr>
        <w:t>.</w:t>
      </w:r>
    </w:p>
    <w:p w14:paraId="4C049BE4" w14:textId="77777777" w:rsidR="007013EA" w:rsidRPr="008F76A2" w:rsidRDefault="00F32EC7" w:rsidP="008F76A2">
      <w:pPr>
        <w:numPr>
          <w:ilvl w:val="0"/>
          <w:numId w:val="5"/>
        </w:numPr>
        <w:tabs>
          <w:tab w:val="left" w:pos="8364"/>
        </w:tabs>
        <w:autoSpaceDE w:val="0"/>
        <w:autoSpaceDN w:val="0"/>
        <w:adjustRightInd w:val="0"/>
        <w:jc w:val="both"/>
        <w:rPr>
          <w:rFonts w:cs="Calibri"/>
          <w:lang w:eastAsia="en-GB"/>
        </w:rPr>
      </w:pPr>
      <w:r w:rsidRPr="008F76A2">
        <w:rPr>
          <w:rFonts w:cs="Calibri"/>
          <w:lang w:eastAsia="en-GB"/>
        </w:rPr>
        <w:t xml:space="preserve">Viewing, retrieving or downloading of pornographic material, or any other material which the </w:t>
      </w:r>
      <w:r w:rsidR="00235DFB">
        <w:rPr>
          <w:rFonts w:cs="Calibri"/>
          <w:lang w:eastAsia="en-GB"/>
        </w:rPr>
        <w:t>school</w:t>
      </w:r>
      <w:r w:rsidRPr="008F76A2">
        <w:rPr>
          <w:rFonts w:cs="Calibri"/>
          <w:lang w:eastAsia="en-GB"/>
        </w:rPr>
        <w:t xml:space="preserve"> believes is unsuitable</w:t>
      </w:r>
      <w:r w:rsidR="008F76A2">
        <w:rPr>
          <w:rFonts w:cs="Calibri"/>
          <w:lang w:eastAsia="en-GB"/>
        </w:rPr>
        <w:t>.</w:t>
      </w:r>
    </w:p>
    <w:sectPr w:rsidR="007013EA" w:rsidRPr="008F76A2" w:rsidSect="008F76A2">
      <w:footerReference w:type="default" r:id="rId7"/>
      <w:pgSz w:w="11906" w:h="16838"/>
      <w:pgMar w:top="851" w:right="851" w:bottom="851" w:left="851"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A022" w14:textId="77777777" w:rsidR="00D35596" w:rsidRDefault="00D35596" w:rsidP="00982FE3">
      <w:r>
        <w:separator/>
      </w:r>
    </w:p>
  </w:endnote>
  <w:endnote w:type="continuationSeparator" w:id="0">
    <w:p w14:paraId="70170BB6" w14:textId="77777777" w:rsidR="00D35596" w:rsidRDefault="00D35596" w:rsidP="0098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PalatinoLinotype-BoldItalic">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C70D" w14:textId="77777777" w:rsidR="00A512F1" w:rsidRDefault="00A512F1" w:rsidP="008F76A2">
    <w:pPr>
      <w:pStyle w:val="Footer"/>
      <w:rPr>
        <w:sz w:val="20"/>
      </w:rPr>
    </w:pPr>
  </w:p>
  <w:p w14:paraId="3D710D4C" w14:textId="77777777" w:rsidR="00A512F1" w:rsidRDefault="00A512F1" w:rsidP="008F76A2">
    <w:pPr>
      <w:pStyle w:val="Footer"/>
      <w:rPr>
        <w:sz w:val="20"/>
      </w:rPr>
    </w:pPr>
    <w:r w:rsidRPr="007D7EEC">
      <w:rPr>
        <w:sz w:val="20"/>
      </w:rPr>
      <w:t xml:space="preserve">Page </w:t>
    </w:r>
    <w:r w:rsidR="0097572F" w:rsidRPr="007D7EEC">
      <w:rPr>
        <w:sz w:val="20"/>
      </w:rPr>
      <w:fldChar w:fldCharType="begin"/>
    </w:r>
    <w:r w:rsidRPr="007D7EEC">
      <w:rPr>
        <w:sz w:val="20"/>
      </w:rPr>
      <w:instrText xml:space="preserve"> PAGE </w:instrText>
    </w:r>
    <w:r w:rsidR="0097572F" w:rsidRPr="007D7EEC">
      <w:rPr>
        <w:sz w:val="20"/>
      </w:rPr>
      <w:fldChar w:fldCharType="separate"/>
    </w:r>
    <w:r w:rsidR="00F77CA8">
      <w:rPr>
        <w:noProof/>
        <w:sz w:val="20"/>
      </w:rPr>
      <w:t>1</w:t>
    </w:r>
    <w:r w:rsidR="0097572F" w:rsidRPr="007D7EEC">
      <w:rPr>
        <w:sz w:val="20"/>
      </w:rPr>
      <w:fldChar w:fldCharType="end"/>
    </w:r>
    <w:r w:rsidRPr="007D7EEC">
      <w:rPr>
        <w:sz w:val="20"/>
      </w:rPr>
      <w:t xml:space="preserve"> of </w:t>
    </w:r>
    <w:r w:rsidR="0097572F" w:rsidRPr="007D7EEC">
      <w:rPr>
        <w:sz w:val="20"/>
      </w:rPr>
      <w:fldChar w:fldCharType="begin"/>
    </w:r>
    <w:r w:rsidRPr="007D7EEC">
      <w:rPr>
        <w:sz w:val="20"/>
      </w:rPr>
      <w:instrText xml:space="preserve"> NUMPAGES  </w:instrText>
    </w:r>
    <w:r w:rsidR="0097572F" w:rsidRPr="007D7EEC">
      <w:rPr>
        <w:sz w:val="20"/>
      </w:rPr>
      <w:fldChar w:fldCharType="separate"/>
    </w:r>
    <w:r w:rsidR="00F77CA8">
      <w:rPr>
        <w:noProof/>
        <w:sz w:val="20"/>
      </w:rPr>
      <w:t>2</w:t>
    </w:r>
    <w:r w:rsidR="0097572F" w:rsidRPr="007D7EEC">
      <w:rPr>
        <w:sz w:val="20"/>
      </w:rPr>
      <w:fldChar w:fldCharType="end"/>
    </w:r>
  </w:p>
  <w:p w14:paraId="3517F2B4" w14:textId="77777777" w:rsidR="00A512F1" w:rsidRPr="00E03845" w:rsidRDefault="007A3B16" w:rsidP="008F76A2">
    <w:pPr>
      <w:pStyle w:val="Footer"/>
      <w:rPr>
        <w:sz w:val="20"/>
      </w:rPr>
    </w:pPr>
    <w:r>
      <w:rPr>
        <w:sz w:val="20"/>
      </w:rPr>
      <w:t>Eastcourt School</w:t>
    </w:r>
    <w:r w:rsidR="00A512F1" w:rsidRPr="00C907C2">
      <w:rPr>
        <w:sz w:val="20"/>
      </w:rPr>
      <w:t xml:space="preserve"> is committed to safeguarding and promoting the welfare of pupils and young people and expects all staff and volunteers to share this commitment. It is our aim that all pupils fulfil their potential.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66EC" w14:textId="77777777" w:rsidR="00D35596" w:rsidRDefault="00D35596" w:rsidP="00982FE3">
      <w:r>
        <w:separator/>
      </w:r>
    </w:p>
  </w:footnote>
  <w:footnote w:type="continuationSeparator" w:id="0">
    <w:p w14:paraId="41A5CB09" w14:textId="77777777" w:rsidR="00D35596" w:rsidRDefault="00D35596" w:rsidP="0098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14F7"/>
    <w:multiLevelType w:val="hybridMultilevel"/>
    <w:tmpl w:val="03B6AD38"/>
    <w:lvl w:ilvl="0" w:tplc="AA8420D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B6F90"/>
    <w:multiLevelType w:val="hybridMultilevel"/>
    <w:tmpl w:val="505686E0"/>
    <w:lvl w:ilvl="0" w:tplc="C57CDE56">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921D9C"/>
    <w:multiLevelType w:val="hybridMultilevel"/>
    <w:tmpl w:val="5AF028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F727C"/>
    <w:multiLevelType w:val="hybridMultilevel"/>
    <w:tmpl w:val="58C8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C00A0"/>
    <w:multiLevelType w:val="hybridMultilevel"/>
    <w:tmpl w:val="13BC5366"/>
    <w:lvl w:ilvl="0" w:tplc="5002B940">
      <w:start w:val="1"/>
      <w:numFmt w:val="bullet"/>
      <w:lvlText w:val=""/>
      <w:lvlJc w:val="left"/>
      <w:pPr>
        <w:tabs>
          <w:tab w:val="num" w:pos="720"/>
        </w:tabs>
        <w:ind w:left="720" w:hanging="363"/>
      </w:pPr>
      <w:rPr>
        <w:rFonts w:ascii="Symbol" w:hAnsi="Symbol" w:hint="default"/>
      </w:rPr>
    </w:lvl>
    <w:lvl w:ilvl="1" w:tplc="F0128EA0">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7399580">
    <w:abstractNumId w:val="1"/>
  </w:num>
  <w:num w:numId="2" w16cid:durableId="138808687">
    <w:abstractNumId w:val="0"/>
  </w:num>
  <w:num w:numId="3" w16cid:durableId="703167435">
    <w:abstractNumId w:val="3"/>
  </w:num>
  <w:num w:numId="4" w16cid:durableId="702941628">
    <w:abstractNumId w:val="4"/>
  </w:num>
  <w:num w:numId="5" w16cid:durableId="752820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4B1"/>
    <w:rsid w:val="000370B3"/>
    <w:rsid w:val="000D3F38"/>
    <w:rsid w:val="000D3FA1"/>
    <w:rsid w:val="00117DB6"/>
    <w:rsid w:val="001A0ABF"/>
    <w:rsid w:val="0020152A"/>
    <w:rsid w:val="002176A2"/>
    <w:rsid w:val="00235DFB"/>
    <w:rsid w:val="00255798"/>
    <w:rsid w:val="002A4DC0"/>
    <w:rsid w:val="002F04D6"/>
    <w:rsid w:val="002F39F3"/>
    <w:rsid w:val="00303AB1"/>
    <w:rsid w:val="00347994"/>
    <w:rsid w:val="00392FDB"/>
    <w:rsid w:val="0040614A"/>
    <w:rsid w:val="00406B4F"/>
    <w:rsid w:val="004426F4"/>
    <w:rsid w:val="00454C25"/>
    <w:rsid w:val="004607ED"/>
    <w:rsid w:val="004A3C17"/>
    <w:rsid w:val="004E6597"/>
    <w:rsid w:val="00557E4F"/>
    <w:rsid w:val="00565B31"/>
    <w:rsid w:val="00585D44"/>
    <w:rsid w:val="005B17A7"/>
    <w:rsid w:val="00671538"/>
    <w:rsid w:val="006B11FE"/>
    <w:rsid w:val="006D1CCB"/>
    <w:rsid w:val="006D7485"/>
    <w:rsid w:val="007013EA"/>
    <w:rsid w:val="00713B73"/>
    <w:rsid w:val="007279EE"/>
    <w:rsid w:val="007A3B16"/>
    <w:rsid w:val="00815905"/>
    <w:rsid w:val="008174B1"/>
    <w:rsid w:val="00827766"/>
    <w:rsid w:val="00855F17"/>
    <w:rsid w:val="008C5D43"/>
    <w:rsid w:val="008F76A2"/>
    <w:rsid w:val="00906E9A"/>
    <w:rsid w:val="00926DFD"/>
    <w:rsid w:val="00937AFF"/>
    <w:rsid w:val="0097572F"/>
    <w:rsid w:val="00982FE3"/>
    <w:rsid w:val="009C3691"/>
    <w:rsid w:val="00A512F1"/>
    <w:rsid w:val="00A741FF"/>
    <w:rsid w:val="00A80A84"/>
    <w:rsid w:val="00A93FC7"/>
    <w:rsid w:val="00AB7078"/>
    <w:rsid w:val="00AD3CA7"/>
    <w:rsid w:val="00B54FAF"/>
    <w:rsid w:val="00B66AE4"/>
    <w:rsid w:val="00B87030"/>
    <w:rsid w:val="00C938D3"/>
    <w:rsid w:val="00CE1626"/>
    <w:rsid w:val="00D35596"/>
    <w:rsid w:val="00D36DE9"/>
    <w:rsid w:val="00DF2BD2"/>
    <w:rsid w:val="00E3697C"/>
    <w:rsid w:val="00E97BE9"/>
    <w:rsid w:val="00EC531D"/>
    <w:rsid w:val="00F32EC7"/>
    <w:rsid w:val="00F60C14"/>
    <w:rsid w:val="00F77CA8"/>
    <w:rsid w:val="00FA3A9C"/>
    <w:rsid w:val="00FE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1859702"/>
  <w15:docId w15:val="{D2D56F63-F471-4756-9BF6-8780218D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E4F"/>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4B1"/>
    <w:pPr>
      <w:spacing w:after="200" w:line="276" w:lineRule="auto"/>
      <w:ind w:left="720"/>
      <w:contextualSpacing/>
      <w:jc w:val="left"/>
    </w:pPr>
    <w:rPr>
      <w:lang w:val="en-US"/>
    </w:rPr>
  </w:style>
  <w:style w:type="paragraph" w:styleId="Header">
    <w:name w:val="header"/>
    <w:basedOn w:val="Normal"/>
    <w:link w:val="HeaderChar"/>
    <w:uiPriority w:val="99"/>
    <w:unhideWhenUsed/>
    <w:rsid w:val="00982FE3"/>
    <w:pPr>
      <w:tabs>
        <w:tab w:val="center" w:pos="4513"/>
        <w:tab w:val="right" w:pos="9026"/>
      </w:tabs>
    </w:pPr>
  </w:style>
  <w:style w:type="character" w:customStyle="1" w:styleId="HeaderChar">
    <w:name w:val="Header Char"/>
    <w:link w:val="Header"/>
    <w:uiPriority w:val="99"/>
    <w:rsid w:val="00982FE3"/>
    <w:rPr>
      <w:sz w:val="22"/>
      <w:szCs w:val="22"/>
      <w:lang w:eastAsia="en-US"/>
    </w:rPr>
  </w:style>
  <w:style w:type="paragraph" w:styleId="Footer">
    <w:name w:val="footer"/>
    <w:basedOn w:val="Normal"/>
    <w:link w:val="FooterChar"/>
    <w:uiPriority w:val="99"/>
    <w:unhideWhenUsed/>
    <w:rsid w:val="00982FE3"/>
    <w:pPr>
      <w:tabs>
        <w:tab w:val="center" w:pos="4513"/>
        <w:tab w:val="right" w:pos="9026"/>
      </w:tabs>
    </w:pPr>
  </w:style>
  <w:style w:type="character" w:customStyle="1" w:styleId="FooterChar">
    <w:name w:val="Footer Char"/>
    <w:link w:val="Footer"/>
    <w:uiPriority w:val="99"/>
    <w:rsid w:val="00982FE3"/>
    <w:rPr>
      <w:sz w:val="22"/>
      <w:szCs w:val="22"/>
      <w:lang w:eastAsia="en-US"/>
    </w:rPr>
  </w:style>
  <w:style w:type="paragraph" w:customStyle="1" w:styleId="aLCPBodytext">
    <w:name w:val="a LCP Body text"/>
    <w:autoRedefine/>
    <w:rsid w:val="008F76A2"/>
    <w:pPr>
      <w:jc w:val="both"/>
    </w:pPr>
    <w:rPr>
      <w:rFonts w:eastAsia="Times New Roman" w:cs="Calibri"/>
      <w:sz w:val="22"/>
      <w:lang w:eastAsia="en-GB"/>
    </w:rPr>
  </w:style>
  <w:style w:type="paragraph" w:styleId="BalloonText">
    <w:name w:val="Balloon Text"/>
    <w:basedOn w:val="Normal"/>
    <w:link w:val="BalloonTextChar"/>
    <w:uiPriority w:val="99"/>
    <w:semiHidden/>
    <w:unhideWhenUsed/>
    <w:rsid w:val="007A3B16"/>
    <w:rPr>
      <w:rFonts w:ascii="Tahoma" w:hAnsi="Tahoma" w:cs="Tahoma"/>
      <w:sz w:val="16"/>
      <w:szCs w:val="16"/>
    </w:rPr>
  </w:style>
  <w:style w:type="character" w:customStyle="1" w:styleId="BalloonTextChar">
    <w:name w:val="Balloon Text Char"/>
    <w:basedOn w:val="DefaultParagraphFont"/>
    <w:link w:val="BalloonText"/>
    <w:uiPriority w:val="99"/>
    <w:semiHidden/>
    <w:rsid w:val="007A3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971">
      <w:bodyDiv w:val="1"/>
      <w:marLeft w:val="0"/>
      <w:marRight w:val="0"/>
      <w:marTop w:val="0"/>
      <w:marBottom w:val="0"/>
      <w:divBdr>
        <w:top w:val="none" w:sz="0" w:space="0" w:color="auto"/>
        <w:left w:val="none" w:sz="0" w:space="0" w:color="auto"/>
        <w:bottom w:val="none" w:sz="0" w:space="0" w:color="auto"/>
        <w:right w:val="none" w:sz="0" w:space="0" w:color="auto"/>
      </w:divBdr>
    </w:div>
    <w:div w:id="1630015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Redgrave</dc:creator>
  <cp:keywords/>
  <cp:lastModifiedBy>Eastcourt School2</cp:lastModifiedBy>
  <cp:revision>8</cp:revision>
  <cp:lastPrinted>2019-05-14T19:31:00Z</cp:lastPrinted>
  <dcterms:created xsi:type="dcterms:W3CDTF">2020-10-31T15:18:00Z</dcterms:created>
  <dcterms:modified xsi:type="dcterms:W3CDTF">2023-09-27T11:39:00Z</dcterms:modified>
</cp:coreProperties>
</file>